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color w:val="auto"/>
        </w:rPr>
      </w:pPr>
      <w:r>
        <w:rPr>
          <w:rFonts w:hint="eastAsia"/>
          <w:color w:val="auto"/>
        </w:rPr>
        <w:t>様式第</w:t>
      </w:r>
      <w:r>
        <w:rPr>
          <w:rFonts w:hint="eastAsia"/>
          <w:color w:val="auto"/>
        </w:rPr>
        <w:t>2</w:t>
      </w:r>
      <w:r>
        <w:rPr>
          <w:rFonts w:hint="eastAsia"/>
          <w:color w:val="auto"/>
        </w:rPr>
        <w:t>号（第</w:t>
      </w:r>
      <w:r>
        <w:rPr>
          <w:rFonts w:hint="eastAsia"/>
          <w:color w:val="auto"/>
        </w:rPr>
        <w:t>5</w:t>
      </w:r>
      <w:r>
        <w:rPr>
          <w:rFonts w:hint="eastAsia"/>
          <w:color w:val="auto"/>
        </w:rPr>
        <w:t>条関係）</w:t>
      </w:r>
    </w:p>
    <w:p>
      <w:pPr>
        <w:pStyle w:val="0"/>
        <w:spacing w:line="0" w:lineRule="atLeast"/>
        <w:jc w:val="right"/>
        <w:rPr>
          <w:rFonts w:hint="eastAsia"/>
          <w:color w:val="auto"/>
        </w:rPr>
      </w:pPr>
      <w:r>
        <w:rPr>
          <w:rFonts w:hint="eastAsia"/>
          <w:color w:val="auto"/>
        </w:rPr>
        <w:t>年　月　日</w:t>
      </w:r>
    </w:p>
    <w:p>
      <w:pPr>
        <w:pStyle w:val="0"/>
        <w:spacing w:line="0" w:lineRule="atLeast"/>
        <w:rPr>
          <w:rFonts w:hint="eastAsia"/>
          <w:color w:val="auto"/>
        </w:rPr>
      </w:pPr>
    </w:p>
    <w:p>
      <w:pPr>
        <w:pStyle w:val="0"/>
        <w:spacing w:line="0" w:lineRule="atLeast"/>
        <w:rPr>
          <w:rFonts w:hint="eastAsia"/>
          <w:color w:val="auto"/>
        </w:rPr>
      </w:pPr>
      <w:r>
        <w:rPr>
          <w:rFonts w:hint="eastAsia"/>
          <w:color w:val="auto"/>
        </w:rPr>
        <w:t>さくら市長　　　　　　　　　　様</w:t>
      </w:r>
    </w:p>
    <w:p>
      <w:pPr>
        <w:pStyle w:val="0"/>
        <w:spacing w:line="0" w:lineRule="atLeast"/>
        <w:ind w:leftChars="0" w:firstLine="0" w:firstLineChars="0"/>
        <w:rPr>
          <w:rFonts w:hint="eastAsia"/>
          <w:color w:val="auto"/>
        </w:rPr>
      </w:pPr>
    </w:p>
    <w:p>
      <w:pPr>
        <w:pStyle w:val="0"/>
        <w:spacing w:line="0" w:lineRule="atLeast"/>
        <w:ind w:left="230" w:leftChars="100" w:firstLine="4597" w:firstLineChars="2000"/>
        <w:rPr>
          <w:rFonts w:hint="eastAsia"/>
          <w:color w:val="auto"/>
        </w:rPr>
      </w:pPr>
      <w:r>
        <w:rPr>
          <w:rFonts w:hint="eastAsia"/>
          <w:color w:val="auto"/>
        </w:rPr>
        <w:t>住所</w:t>
      </w:r>
    </w:p>
    <w:p>
      <w:pPr>
        <w:pStyle w:val="0"/>
        <w:spacing w:line="0" w:lineRule="atLeast"/>
        <w:ind w:left="230" w:leftChars="100" w:firstLine="4597" w:firstLineChars="2000"/>
        <w:rPr>
          <w:rFonts w:hint="eastAsia"/>
          <w:color w:val="auto"/>
        </w:rPr>
      </w:pPr>
      <w:r>
        <w:rPr>
          <w:rFonts w:hint="eastAsia"/>
          <w:color w:val="auto"/>
        </w:rPr>
        <w:t>事業者名</w:t>
      </w:r>
    </w:p>
    <w:p>
      <w:pPr>
        <w:pStyle w:val="0"/>
        <w:spacing w:line="0" w:lineRule="atLeast"/>
        <w:ind w:left="230" w:leftChars="100" w:firstLine="4597" w:firstLineChars="2000"/>
        <w:rPr>
          <w:rFonts w:hint="eastAsia"/>
          <w:color w:val="auto"/>
        </w:rPr>
      </w:pPr>
      <w:r>
        <w:rPr>
          <w:rFonts w:hint="eastAsia"/>
          <w:color w:val="auto"/>
        </w:rPr>
        <w:t>代表者氏名</w:t>
      </w:r>
    </w:p>
    <w:p>
      <w:pPr>
        <w:pStyle w:val="0"/>
        <w:spacing w:line="0" w:lineRule="atLeast"/>
        <w:ind w:left="230" w:leftChars="100" w:firstLine="4597" w:firstLineChars="2000"/>
        <w:jc w:val="left"/>
        <w:rPr>
          <w:rFonts w:hint="eastAsia"/>
          <w:color w:val="auto"/>
        </w:rPr>
      </w:pPr>
      <w:r>
        <w:rPr>
          <w:rFonts w:hint="eastAsia"/>
          <w:color w:val="auto"/>
        </w:rPr>
        <w:t>電話番号</w:t>
      </w:r>
    </w:p>
    <w:p>
      <w:pPr>
        <w:pStyle w:val="0"/>
        <w:spacing w:line="0" w:lineRule="atLeast"/>
        <w:ind w:left="230" w:hanging="230" w:hangingChars="100"/>
        <w:rPr>
          <w:rFonts w:hint="eastAsia"/>
          <w:color w:val="auto"/>
        </w:rPr>
      </w:pPr>
    </w:p>
    <w:p>
      <w:pPr>
        <w:pStyle w:val="0"/>
        <w:spacing w:line="0" w:lineRule="atLeast"/>
        <w:ind w:left="230" w:leftChars="100" w:firstLine="460" w:firstLineChars="200"/>
        <w:jc w:val="center"/>
        <w:rPr>
          <w:rFonts w:hint="eastAsia"/>
          <w:color w:val="auto"/>
        </w:rPr>
      </w:pPr>
      <w:r>
        <w:rPr>
          <w:rFonts w:hint="eastAsia"/>
          <w:color w:val="auto"/>
        </w:rPr>
        <w:t>高齢者補聴器装用継続補助金アフターケア報告書</w:t>
      </w:r>
    </w:p>
    <w:p>
      <w:pPr>
        <w:pStyle w:val="0"/>
        <w:spacing w:line="0" w:lineRule="atLeast"/>
        <w:rPr>
          <w:rFonts w:hint="eastAsia"/>
          <w:color w:val="auto"/>
        </w:rPr>
      </w:pPr>
    </w:p>
    <w:p>
      <w:pPr>
        <w:pStyle w:val="0"/>
        <w:spacing w:line="0" w:lineRule="atLeast"/>
        <w:rPr>
          <w:rFonts w:hint="eastAsia"/>
          <w:color w:val="auto"/>
        </w:rPr>
      </w:pPr>
      <w:r>
        <w:rPr>
          <w:rFonts w:hint="eastAsia"/>
          <w:color w:val="auto"/>
        </w:rPr>
        <w:t>　</w:t>
      </w:r>
      <w:r>
        <w:rPr>
          <w:rFonts w:hint="eastAsia"/>
          <w:color w:val="auto"/>
          <w:u w:val="single" w:color="auto"/>
        </w:rPr>
        <w:t>　　　　　　　　　　</w:t>
      </w:r>
      <w:r>
        <w:rPr>
          <w:rFonts w:hint="eastAsia"/>
          <w:color w:val="auto"/>
        </w:rPr>
        <w:t>氏の補聴器について、次のとおり、購入後のアフターケアを行ったことを報告します。</w:t>
      </w:r>
    </w:p>
    <w:p>
      <w:pPr>
        <w:pStyle w:val="0"/>
        <w:spacing w:line="0" w:lineRule="atLeast"/>
        <w:rPr>
          <w:rFonts w:hint="eastAsia"/>
          <w:color w:val="auto"/>
        </w:rPr>
      </w:pPr>
    </w:p>
    <w:p>
      <w:pPr>
        <w:pStyle w:val="0"/>
        <w:spacing w:line="0" w:lineRule="atLeast"/>
        <w:rPr>
          <w:rFonts w:hint="eastAsia"/>
          <w:color w:val="auto"/>
        </w:rPr>
      </w:pPr>
      <w:r>
        <w:rPr>
          <w:rFonts w:hint="eastAsia"/>
          <w:color w:val="auto"/>
        </w:rPr>
        <w:t>1</w:t>
      </w:r>
      <w:r>
        <w:rPr>
          <w:rFonts w:hint="eastAsia"/>
          <w:color w:val="auto"/>
        </w:rPr>
        <w:t>　対象となる補聴器（メーカー及び型番）　</w:t>
      </w:r>
      <w:r>
        <w:rPr>
          <w:rFonts w:hint="eastAsia"/>
          <w:color w:val="auto"/>
          <w:u w:val="single" w:color="auto"/>
        </w:rPr>
        <w:t>　　　　　　　　　　</w:t>
      </w:r>
    </w:p>
    <w:p>
      <w:pPr>
        <w:pStyle w:val="0"/>
        <w:spacing w:line="0" w:lineRule="atLeast"/>
        <w:rPr>
          <w:rFonts w:hint="eastAsia"/>
          <w:color w:val="auto"/>
        </w:rPr>
      </w:pPr>
    </w:p>
    <w:p>
      <w:pPr>
        <w:pStyle w:val="0"/>
        <w:spacing w:line="0" w:lineRule="atLeast"/>
        <w:ind w:left="230" w:hanging="230" w:hangingChars="100"/>
        <w:rPr>
          <w:rFonts w:hint="eastAsia"/>
          <w:color w:val="auto"/>
        </w:rPr>
      </w:pPr>
      <w:r>
        <w:rPr>
          <w:rFonts w:hint="eastAsia"/>
          <w:color w:val="auto"/>
        </w:rPr>
        <w:t>2</w:t>
      </w:r>
      <w:r>
        <w:rPr>
          <w:rFonts w:hint="eastAsia"/>
          <w:color w:val="auto"/>
        </w:rPr>
        <w:t>　アフターケアを行った者（公益財団法人テクノエイド協会が認定する認定補聴器技能者に限る。）の氏名　</w:t>
      </w:r>
    </w:p>
    <w:p>
      <w:pPr>
        <w:pStyle w:val="0"/>
        <w:spacing w:line="0" w:lineRule="atLeast"/>
        <w:ind w:left="230" w:hanging="230" w:hangingChars="100"/>
        <w:rPr>
          <w:rFonts w:hint="eastAsia"/>
          <w:color w:val="auto"/>
        </w:rPr>
      </w:pPr>
      <w:r>
        <w:rPr>
          <w:rFonts w:hint="eastAsia"/>
          <w:color w:val="auto"/>
        </w:rPr>
        <w:t xml:space="preserve">                                         </w:t>
      </w:r>
      <w:r>
        <w:rPr>
          <w:rFonts w:hint="eastAsia"/>
          <w:color w:val="auto"/>
          <w:u w:val="single" w:color="auto"/>
        </w:rPr>
        <w:t>　　　　　　　　　　</w:t>
      </w:r>
    </w:p>
    <w:p>
      <w:pPr>
        <w:pStyle w:val="0"/>
        <w:spacing w:line="0" w:lineRule="atLeast"/>
        <w:ind w:left="230" w:hanging="230" w:hangingChars="100"/>
        <w:rPr>
          <w:rFonts w:hint="eastAsia"/>
          <w:color w:val="auto"/>
        </w:rPr>
      </w:pPr>
    </w:p>
    <w:p>
      <w:pPr>
        <w:pStyle w:val="0"/>
        <w:spacing w:line="0" w:lineRule="atLeast"/>
        <w:rPr>
          <w:rFonts w:hint="eastAsia"/>
          <w:color w:val="auto"/>
        </w:rPr>
      </w:pPr>
      <w:r>
        <w:rPr>
          <w:rFonts w:hint="eastAsia"/>
          <w:color w:val="auto"/>
        </w:rPr>
        <w:t>3</w:t>
      </w:r>
      <w:r>
        <w:rPr>
          <w:rFonts w:hint="eastAsia"/>
          <w:color w:val="auto"/>
        </w:rPr>
        <w:t>　補聴器を購入した日又は初めて装用した日　　　　年　月　日</w:t>
      </w:r>
    </w:p>
    <w:p>
      <w:pPr>
        <w:pStyle w:val="0"/>
        <w:spacing w:line="0" w:lineRule="atLeast"/>
        <w:rPr>
          <w:rFonts w:hint="eastAsia"/>
          <w:color w:val="auto"/>
        </w:rPr>
      </w:pPr>
    </w:p>
    <w:p>
      <w:pPr>
        <w:pStyle w:val="0"/>
        <w:spacing w:line="0" w:lineRule="atLeast"/>
        <w:rPr>
          <w:rFonts w:hint="eastAsia"/>
          <w:color w:val="auto"/>
        </w:rPr>
      </w:pPr>
      <w:r>
        <w:rPr>
          <w:rFonts w:hint="eastAsia"/>
          <w:color w:val="auto"/>
        </w:rPr>
        <w:t>4</w:t>
      </w:r>
      <w:r>
        <w:rPr>
          <w:rFonts w:hint="eastAsia"/>
          <w:color w:val="auto"/>
        </w:rPr>
        <w:t>　行ったアフターケアの内容等</w:t>
      </w:r>
    </w:p>
    <w:tbl>
      <w:tblPr>
        <w:tblStyle w:val="29"/>
        <w:tblW w:w="8499" w:type="dxa"/>
        <w:tblInd w:w="0" w:type="dxa"/>
        <w:tblLayout w:type="fixed"/>
        <w:tblLook w:firstRow="1" w:lastRow="0" w:firstColumn="1" w:lastColumn="0" w:noHBand="0" w:noVBand="1" w:val="04A0"/>
      </w:tblPr>
      <w:tblGrid>
        <w:gridCol w:w="1089"/>
        <w:gridCol w:w="3103"/>
        <w:gridCol w:w="2940"/>
        <w:gridCol w:w="1367"/>
      </w:tblGrid>
      <w:tr>
        <w:trPr>
          <w:trHeight w:val="360" w:hRule="atLeast"/>
        </w:trPr>
        <w:tc>
          <w:tcPr>
            <w:tcW w:w="12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実施日</w:t>
            </w:r>
          </w:p>
        </w:tc>
        <w:tc>
          <w:tcPr>
            <w:tcW w:w="3627" w:type="dxa"/>
            <w:vAlign w:val="center"/>
          </w:tcPr>
          <w:p>
            <w:pPr>
              <w:pStyle w:val="0"/>
              <w:jc w:val="center"/>
              <w:rPr>
                <w:rFonts w:hint="eastAsia" w:ascii="ＭＳ 明朝" w:hAnsi="ＭＳ 明朝" w:eastAsia="ＭＳ 明朝"/>
              </w:rPr>
            </w:pPr>
            <w:r>
              <w:rPr>
                <w:rFonts w:hint="eastAsia" w:ascii="ＭＳ 明朝" w:hAnsi="ＭＳ 明朝" w:eastAsia="ＭＳ 明朝"/>
              </w:rPr>
              <w:t>チェック内容</w:t>
            </w:r>
          </w:p>
        </w:tc>
        <w:tc>
          <w:tcPr>
            <w:tcW w:w="3433" w:type="dxa"/>
            <w:vAlign w:val="center"/>
          </w:tcPr>
          <w:p>
            <w:pPr>
              <w:pStyle w:val="0"/>
              <w:jc w:val="center"/>
              <w:rPr>
                <w:rFonts w:hint="eastAsia"/>
              </w:rPr>
            </w:pPr>
            <w:r>
              <w:rPr>
                <w:rFonts w:hint="eastAsia"/>
              </w:rPr>
              <w:t>特記事項</w:t>
            </w:r>
          </w:p>
        </w:tc>
        <w:tc>
          <w:tcPr>
            <w:tcW w:w="1574" w:type="dxa"/>
            <w:vAlign w:val="center"/>
          </w:tcPr>
          <w:p>
            <w:pPr>
              <w:pStyle w:val="0"/>
              <w:jc w:val="center"/>
              <w:rPr>
                <w:rFonts w:hint="eastAsia"/>
              </w:rPr>
            </w:pPr>
            <w:r>
              <w:rPr>
                <w:rFonts w:hint="eastAsia"/>
              </w:rPr>
              <w:t>調整者氏名</w:t>
            </w:r>
          </w:p>
        </w:tc>
      </w:tr>
      <w:tr>
        <w:trPr/>
        <w:tc>
          <w:tcPr>
            <w:tcW w:w="9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r>
        <w:trPr/>
        <w:tc>
          <w:tcPr>
            <w:tcW w:w="9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r>
        <w:trPr/>
        <w:tc>
          <w:tcPr>
            <w:tcW w:w="9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r>
        <w:trPr/>
        <w:tc>
          <w:tcPr>
            <w:tcW w:w="9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r>
        <w:trPr/>
        <w:tc>
          <w:tcPr>
            <w:tcW w:w="112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r>
        <w:trPr/>
        <w:tc>
          <w:tcPr>
            <w:tcW w:w="112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jc w:val="center"/>
              <w:rPr>
                <w:rFonts w:hint="eastAsia"/>
              </w:rPr>
            </w:pPr>
          </w:p>
        </w:tc>
        <w:tc>
          <w:tcPr>
            <w:tcW w:w="3627" w:type="dxa"/>
            <w:vAlign w:val="top"/>
          </w:tcPr>
          <w:p>
            <w:pPr>
              <w:pStyle w:val="0"/>
              <w:snapToGrid w:val="0"/>
              <w:rPr>
                <w:rFonts w:hint="eastAsia" w:ascii="ＭＳ 明朝" w:hAnsi="ＭＳ 明朝" w:eastAsia="ＭＳ 明朝"/>
              </w:rPr>
            </w:pPr>
            <w:r>
              <w:rPr>
                <w:rFonts w:hint="eastAsia" w:ascii="ＭＳ 明朝" w:hAnsi="ＭＳ 明朝" w:eastAsia="ＭＳ 明朝"/>
              </w:rPr>
              <w:t>□　補聴器装用時間の確認</w:t>
            </w:r>
          </w:p>
          <w:p>
            <w:pPr>
              <w:pStyle w:val="0"/>
              <w:snapToGrid w:val="0"/>
              <w:rPr>
                <w:rFonts w:hint="eastAsia" w:ascii="ＭＳ 明朝" w:hAnsi="ＭＳ 明朝" w:eastAsia="ＭＳ 明朝"/>
              </w:rPr>
            </w:pPr>
            <w:r>
              <w:rPr>
                <w:rFonts w:hint="eastAsia" w:ascii="ＭＳ 明朝" w:hAnsi="ＭＳ 明朝" w:eastAsia="ＭＳ 明朝"/>
              </w:rPr>
              <w:t>□　聞こえ方の確認</w:t>
            </w:r>
          </w:p>
          <w:p>
            <w:pPr>
              <w:pStyle w:val="0"/>
              <w:snapToGrid w:val="0"/>
              <w:rPr>
                <w:rFonts w:hint="eastAsia" w:ascii="ＭＳ 明朝" w:hAnsi="ＭＳ 明朝" w:eastAsia="ＭＳ 明朝"/>
              </w:rPr>
            </w:pPr>
            <w:r>
              <w:rPr>
                <w:rFonts w:hint="eastAsia" w:ascii="ＭＳ 明朝" w:hAnsi="ＭＳ 明朝" w:eastAsia="ＭＳ 明朝"/>
              </w:rPr>
              <w:t>□　補聴器の調整・点検</w:t>
            </w:r>
          </w:p>
        </w:tc>
        <w:tc>
          <w:tcPr>
            <w:tcW w:w="3433" w:type="dxa"/>
            <w:vAlign w:val="top"/>
          </w:tcPr>
          <w:p>
            <w:pPr>
              <w:pStyle w:val="0"/>
              <w:rPr>
                <w:rFonts w:hint="eastAsia"/>
              </w:rPr>
            </w:pPr>
          </w:p>
        </w:tc>
        <w:tc>
          <w:tcPr>
            <w:tcW w:w="1574" w:type="dxa"/>
            <w:vAlign w:val="top"/>
          </w:tcPr>
          <w:p>
            <w:pPr>
              <w:pStyle w:val="0"/>
              <w:rPr>
                <w:rFonts w:hint="eastAsia"/>
              </w:rPr>
            </w:pPr>
          </w:p>
        </w:tc>
      </w:tr>
    </w:tbl>
    <w:p>
      <w:pPr>
        <w:pStyle w:val="0"/>
        <w:spacing w:line="0" w:lineRule="atLeast"/>
        <w:rPr>
          <w:rFonts w:hint="eastAsia"/>
          <w:color w:val="auto"/>
        </w:rPr>
      </w:pPr>
      <w:r>
        <w:rPr>
          <w:rFonts w:hint="eastAsia"/>
          <w:color w:val="auto"/>
        </w:rPr>
        <w:t>　※　アフターケアでは「アフターケアの内容」の欄にある項目の全てを行うこと。</w:t>
      </w:r>
    </w:p>
    <w:p>
      <w:pPr>
        <w:pStyle w:val="0"/>
        <w:spacing w:line="0" w:lineRule="atLeast"/>
        <w:ind w:firstLine="230" w:firstLineChars="100"/>
        <w:rPr>
          <w:rFonts w:hint="eastAsia"/>
          <w:color w:val="auto"/>
        </w:rPr>
      </w:pPr>
      <w:r>
        <w:rPr>
          <w:rFonts w:hint="eastAsia"/>
          <w:color w:val="auto"/>
        </w:rPr>
        <w:t>※　報告の前に</w:t>
      </w:r>
      <w:r>
        <w:rPr>
          <w:rFonts w:hint="eastAsia"/>
          <w:color w:val="auto"/>
        </w:rPr>
        <w:t>2</w:t>
      </w:r>
      <w:r>
        <w:rPr>
          <w:rFonts w:hint="eastAsia"/>
          <w:color w:val="auto"/>
        </w:rPr>
        <w:t>回以上のアフターケアを行っていること。</w:t>
      </w:r>
    </w:p>
    <w:p>
      <w:pPr>
        <w:pStyle w:val="0"/>
        <w:ind w:firstLineChars="0"/>
        <w:rPr>
          <w:rFonts w:hint="eastAsia"/>
          <w:color w:val="auto"/>
        </w:rPr>
      </w:pPr>
      <w:r>
        <w:rPr>
          <w:rFonts w:hint="eastAsia"/>
          <w:color w:val="auto"/>
        </w:rPr>
        <w:t>　※　アフターケアを最後に行った日が「補聴器を購入した日又は初めて装用した</w:t>
      </w:r>
    </w:p>
    <w:p>
      <w:pPr>
        <w:pStyle w:val="0"/>
        <w:spacing w:line="240" w:lineRule="exact"/>
        <w:ind w:firstLine="230" w:firstLineChars="100"/>
        <w:rPr>
          <w:rFonts w:hint="eastAsia"/>
          <w:color w:val="auto"/>
        </w:rPr>
      </w:pPr>
      <w:r>
        <w:rPr>
          <w:rFonts w:hint="eastAsia"/>
          <w:color w:val="auto"/>
        </w:rPr>
        <w:t>日」から</w:t>
      </w:r>
      <w:r>
        <w:rPr>
          <w:rFonts w:hint="eastAsia"/>
          <w:color w:val="auto"/>
        </w:rPr>
        <w:t>3</w:t>
      </w:r>
      <w:r>
        <w:rPr>
          <w:rFonts w:hint="eastAsia"/>
          <w:color w:val="auto"/>
        </w:rPr>
        <w:t>箇月以上経過していること。</w:t>
      </w:r>
      <w:bookmarkStart w:id="0" w:name="_GoBack"/>
      <w:bookmarkEnd w:id="0"/>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6306</TotalTime>
  <Pages>1</Pages>
  <Words>8</Words>
  <Characters>508</Characters>
  <Application>JUST Note</Application>
  <Lines>68</Lines>
  <Paragraphs>40</Paragraphs>
  <Company>Microsoft</Company>
  <CharactersWithSpaces>627</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2024-07-17T11:44:23Z</cp:lastPrinted>
  <dcterms:created xsi:type="dcterms:W3CDTF">2015-12-21T06:47:00Z</dcterms:created>
  <dcterms:modified xsi:type="dcterms:W3CDTF">2024-09-27T08:08:18Z</dcterms:modified>
  <cp:revision>679</cp:revision>
</cp:coreProperties>
</file>